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41"/>
        <w:ind w:left="1453" w:right="0" w:firstLine="0"/>
        <w:jc w:val="left"/>
        <w:rPr>
          <w:rFonts w:ascii="华文仿宋" w:hAnsi="华文仿宋" w:eastAsia="华文仿宋" w:cs="华文仿宋"/>
          <w:sz w:val="44"/>
          <w:szCs w:val="44"/>
        </w:rPr>
      </w:pPr>
      <w:r>
        <w:rPr>
          <w:rFonts w:ascii="华文仿宋" w:hAnsi="华文仿宋" w:eastAsia="华文仿宋" w:cs="华文仿宋"/>
          <w:b/>
          <w:bCs/>
          <w:sz w:val="44"/>
          <w:szCs w:val="44"/>
        </w:rPr>
        <w:t>企业年度环境信息依法披露报告</w:t>
      </w: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0"/>
          <w:szCs w:val="20"/>
        </w:rPr>
      </w:pP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0"/>
          <w:szCs w:val="20"/>
        </w:rPr>
      </w:pPr>
    </w:p>
    <w:p>
      <w:pPr>
        <w:spacing w:before="13" w:line="240" w:lineRule="auto"/>
        <w:rPr>
          <w:rFonts w:ascii="华文仿宋" w:hAnsi="华文仿宋" w:eastAsia="华文仿宋" w:cs="华文仿宋"/>
          <w:b/>
          <w:bCs/>
          <w:sz w:val="11"/>
          <w:szCs w:val="11"/>
        </w:rPr>
      </w:pPr>
    </w:p>
    <w:tbl>
      <w:tblPr>
        <w:tblStyle w:val="9"/>
        <w:tblW w:w="0" w:type="auto"/>
        <w:tblInd w:w="3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5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4" w:line="240" w:lineRule="auto"/>
              <w:ind w:left="916" w:right="0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4" w:line="240" w:lineRule="auto"/>
              <w:ind w:left="0" w:right="0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黄山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昌仁医院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6" w:line="240" w:lineRule="auto"/>
              <w:ind w:left="436" w:right="0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6" w:line="240" w:lineRule="auto"/>
              <w:ind w:right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lang w:val="en-US" w:eastAsia="zh-CN"/>
              </w:rPr>
              <w:t>523410004857601032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4" w:line="240" w:lineRule="auto"/>
              <w:ind w:left="916" w:right="0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  <w:t>报告年度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4" w:line="240" w:lineRule="auto"/>
              <w:ind w:right="0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2021 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4" w:line="240" w:lineRule="auto"/>
              <w:ind w:left="916" w:right="0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  <w:t>编制日期</w:t>
            </w:r>
          </w:p>
        </w:tc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4" w:line="240" w:lineRule="auto"/>
              <w:ind w:right="1"/>
              <w:jc w:val="center"/>
              <w:rPr>
                <w:rFonts w:hint="default" w:ascii="华文仿宋" w:hAnsi="华文仿宋" w:eastAsia="宋体" w:cs="华文仿宋"/>
                <w:sz w:val="24"/>
                <w:szCs w:val="24"/>
                <w:lang w:val="en-US" w:eastAsia="zh-CN"/>
              </w:rPr>
            </w:pPr>
            <w:r>
              <w:rPr>
                <w:rFonts w:ascii="华文仿宋"/>
                <w:sz w:val="24"/>
              </w:rPr>
              <w:t>2022/0</w:t>
            </w:r>
            <w:r>
              <w:rPr>
                <w:rFonts w:hint="eastAsia" w:ascii="华文仿宋" w:eastAsia="宋体"/>
                <w:sz w:val="24"/>
                <w:lang w:val="en-US" w:eastAsia="zh-CN"/>
              </w:rPr>
              <w:t>4</w:t>
            </w:r>
            <w:r>
              <w:rPr>
                <w:rFonts w:ascii="华文仿宋"/>
                <w:sz w:val="24"/>
              </w:rPr>
              <w:t>/</w:t>
            </w:r>
            <w:r>
              <w:rPr>
                <w:rFonts w:hint="eastAsia" w:ascii="华文仿宋" w:eastAsia="宋体"/>
                <w:sz w:val="24"/>
                <w:lang w:val="en-US" w:eastAsia="zh-CN"/>
              </w:rPr>
              <w:t>28</w:t>
            </w:r>
          </w:p>
        </w:tc>
      </w:tr>
    </w:tbl>
    <w:p>
      <w:pPr>
        <w:spacing w:after="0" w:line="240" w:lineRule="auto"/>
        <w:jc w:val="center"/>
        <w:rPr>
          <w:rFonts w:ascii="华文仿宋" w:hAnsi="华文仿宋" w:eastAsia="华文仿宋" w:cs="华文仿宋"/>
          <w:sz w:val="24"/>
          <w:szCs w:val="24"/>
        </w:rPr>
        <w:sectPr>
          <w:footerReference r:id="rId5" w:type="default"/>
          <w:type w:val="continuous"/>
          <w:pgSz w:w="11910" w:h="16840"/>
          <w:pgMar w:top="1580" w:right="1400" w:bottom="1300" w:left="1680" w:header="720" w:footer="1103" w:gutter="0"/>
          <w:pgNumType w:start="1"/>
          <w:cols w:space="720" w:num="1"/>
        </w:sectPr>
      </w:pPr>
    </w:p>
    <w:p>
      <w:pPr>
        <w:spacing w:before="7" w:line="240" w:lineRule="auto"/>
        <w:rPr>
          <w:rFonts w:ascii="华文仿宋" w:hAnsi="华文仿宋" w:eastAsia="华文仿宋" w:cs="华文仿宋"/>
          <w:b/>
          <w:bCs/>
          <w:sz w:val="17"/>
          <w:szCs w:val="17"/>
        </w:rPr>
      </w:pPr>
    </w:p>
    <w:p>
      <w:pPr>
        <w:pStyle w:val="3"/>
        <w:spacing w:line="344" w:lineRule="exact"/>
        <w:ind w:left="600" w:right="0" w:firstLine="3455"/>
        <w:jc w:val="left"/>
        <w:rPr>
          <w:b w:val="0"/>
          <w:bCs w:val="0"/>
        </w:rPr>
      </w:pPr>
      <w:r>
        <w:t>承  诺</w:t>
      </w:r>
      <w:r>
        <w:rPr>
          <w:spacing w:val="58"/>
        </w:rPr>
        <w:t xml:space="preserve"> </w:t>
      </w:r>
      <w:r>
        <w:t>书</w:t>
      </w:r>
    </w:p>
    <w:p>
      <w:pPr>
        <w:spacing w:before="0" w:line="240" w:lineRule="auto"/>
        <w:rPr>
          <w:rFonts w:ascii="华文仿宋" w:hAnsi="华文仿宋" w:eastAsia="华文仿宋" w:cs="华文仿宋"/>
          <w:b/>
          <w:bCs/>
          <w:sz w:val="24"/>
          <w:szCs w:val="24"/>
        </w:rPr>
      </w:pPr>
    </w:p>
    <w:p>
      <w:pPr>
        <w:spacing w:before="13" w:line="240" w:lineRule="auto"/>
        <w:rPr>
          <w:rFonts w:ascii="华文仿宋" w:hAnsi="华文仿宋" w:eastAsia="华文仿宋" w:cs="华文仿宋"/>
          <w:b/>
          <w:bCs/>
          <w:sz w:val="15"/>
          <w:szCs w:val="15"/>
        </w:rPr>
      </w:pPr>
    </w:p>
    <w:p>
      <w:pPr>
        <w:pStyle w:val="4"/>
        <w:spacing w:line="424" w:lineRule="auto"/>
        <w:ind w:right="103" w:firstLine="480"/>
        <w:jc w:val="both"/>
      </w:pPr>
      <w:r>
        <w:rPr>
          <w:rFonts w:hint="eastAsia"/>
          <w:lang w:eastAsia="zh-CN"/>
        </w:rPr>
        <w:t>我院</w:t>
      </w:r>
      <w:r>
        <w:t>已了解《企业环境信息依法披露管理办法》及其他相关文件规定，知晓 本单位的责任、权利和义务。依法披露环境信息所使用的相关数据及表述符合环境 监测、环境统计等方面的标准和技术规范要求，年度报告内容真实、准确、完整， 不存在虚假记载、误导性陈述或重大遗漏，对所披露的完整性、真实性和合法性承 担法律责任。</w:t>
      </w:r>
    </w:p>
    <w:p>
      <w:pPr>
        <w:spacing w:before="11" w:line="240" w:lineRule="auto"/>
        <w:rPr>
          <w:rFonts w:ascii="华文仿宋" w:hAnsi="华文仿宋" w:eastAsia="华文仿宋" w:cs="华文仿宋"/>
          <w:sz w:val="25"/>
          <w:szCs w:val="25"/>
        </w:rPr>
      </w:pPr>
    </w:p>
    <w:p>
      <w:pPr>
        <w:spacing w:before="0" w:line="424" w:lineRule="auto"/>
        <w:ind w:left="120" w:right="103" w:firstLine="480"/>
        <w:jc w:val="both"/>
        <w:rPr>
          <w:rFonts w:ascii="华文仿宋" w:hAnsi="华文仿宋" w:eastAsia="华文仿宋" w:cs="华文仿宋"/>
          <w:sz w:val="24"/>
          <w:szCs w:val="24"/>
        </w:rPr>
      </w:pPr>
      <w:r>
        <w:rPr>
          <w:rFonts w:ascii="华文仿宋" w:hAnsi="华文仿宋" w:eastAsia="华文仿宋" w:cs="华文仿宋"/>
          <w:sz w:val="24"/>
          <w:szCs w:val="24"/>
        </w:rPr>
        <w:t>当要求披露的企业环境信息发生变化时，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我院</w:t>
      </w:r>
      <w:r>
        <w:rPr>
          <w:rFonts w:ascii="华文仿宋" w:hAnsi="华文仿宋" w:eastAsia="华文仿宋" w:cs="华文仿宋"/>
          <w:sz w:val="24"/>
          <w:szCs w:val="24"/>
        </w:rPr>
        <w:t>将积极组织信息数据收集、核 实及报告编制，及时完成临时环境信息依法披露。如发现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我院</w:t>
      </w:r>
      <w:r>
        <w:rPr>
          <w:rFonts w:ascii="华文仿宋" w:hAnsi="华文仿宋" w:eastAsia="华文仿宋" w:cs="华文仿宋"/>
          <w:sz w:val="24"/>
          <w:szCs w:val="24"/>
        </w:rPr>
        <w:t>依法披露的环境信 息不符合准则要求，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我院</w:t>
      </w:r>
      <w:r>
        <w:rPr>
          <w:rFonts w:ascii="华文仿宋" w:hAnsi="华文仿宋" w:eastAsia="华文仿宋" w:cs="华文仿宋"/>
          <w:sz w:val="24"/>
          <w:szCs w:val="24"/>
        </w:rPr>
        <w:t>承诺责成企业内部环境管理部门专业技术人员予以及时 解答说明并客观核实回复。</w:t>
      </w:r>
    </w:p>
    <w:p>
      <w:pPr>
        <w:spacing w:before="11" w:line="240" w:lineRule="auto"/>
        <w:rPr>
          <w:rFonts w:ascii="华文仿宋" w:hAnsi="华文仿宋" w:eastAsia="华文仿宋" w:cs="华文仿宋"/>
          <w:sz w:val="25"/>
          <w:szCs w:val="25"/>
        </w:rPr>
      </w:pPr>
    </w:p>
    <w:p>
      <w:pPr>
        <w:spacing w:before="0" w:line="424" w:lineRule="auto"/>
        <w:ind w:left="120" w:right="0" w:firstLine="480"/>
        <w:jc w:val="left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我院</w:t>
      </w:r>
      <w:r>
        <w:rPr>
          <w:rFonts w:ascii="华文仿宋" w:hAnsi="华文仿宋" w:eastAsia="华文仿宋" w:cs="华文仿宋"/>
          <w:sz w:val="24"/>
          <w:szCs w:val="24"/>
        </w:rPr>
        <w:t>将自觉接受生态环境主管部门监管和社会公众监督，如有违法违规行 为，将积极配合调查，并依法接受处罚。</w:t>
      </w:r>
    </w:p>
    <w:p>
      <w:pPr>
        <w:spacing w:before="11" w:line="240" w:lineRule="auto"/>
        <w:rPr>
          <w:rFonts w:ascii="华文仿宋" w:hAnsi="华文仿宋" w:eastAsia="华文仿宋" w:cs="华文仿宋"/>
          <w:sz w:val="25"/>
          <w:szCs w:val="25"/>
        </w:rPr>
      </w:pPr>
    </w:p>
    <w:p>
      <w:pPr>
        <w:spacing w:before="0"/>
        <w:ind w:left="600" w:right="0" w:firstLine="0"/>
        <w:jc w:val="left"/>
        <w:rPr>
          <w:rFonts w:ascii="华文仿宋" w:hAnsi="华文仿宋" w:eastAsia="华文仿宋" w:cs="华文仿宋"/>
          <w:sz w:val="24"/>
          <w:szCs w:val="24"/>
        </w:rPr>
      </w:pPr>
      <w:r>
        <w:rPr>
          <w:rFonts w:ascii="华文仿宋" w:hAnsi="华文仿宋" w:eastAsia="华文仿宋" w:cs="华文仿宋"/>
          <w:sz w:val="24"/>
          <w:szCs w:val="24"/>
        </w:rPr>
        <w:t>特此承诺。</w:t>
      </w:r>
    </w:p>
    <w:p>
      <w:pPr>
        <w:spacing w:before="0" w:line="240" w:lineRule="auto"/>
        <w:rPr>
          <w:rFonts w:ascii="华文仿宋" w:hAnsi="华文仿宋" w:eastAsia="华文仿宋" w:cs="华文仿宋"/>
          <w:sz w:val="24"/>
          <w:szCs w:val="24"/>
        </w:rPr>
      </w:pPr>
    </w:p>
    <w:p>
      <w:pPr>
        <w:spacing w:before="13" w:line="240" w:lineRule="auto"/>
        <w:rPr>
          <w:rFonts w:ascii="华文仿宋" w:hAnsi="华文仿宋" w:eastAsia="华文仿宋" w:cs="华文仿宋"/>
          <w:sz w:val="15"/>
          <w:szCs w:val="15"/>
        </w:rPr>
      </w:pPr>
    </w:p>
    <w:p>
      <w:pPr>
        <w:spacing w:before="0"/>
        <w:ind w:left="0" w:right="607" w:firstLine="0"/>
        <w:jc w:val="right"/>
        <w:rPr>
          <w:rFonts w:hint="eastAsia" w:ascii="华文仿宋" w:hAnsi="华文仿宋" w:eastAsia="华文仿宋" w:cs="华文仿宋"/>
          <w:sz w:val="24"/>
          <w:szCs w:val="24"/>
          <w:lang w:eastAsia="zh-CN"/>
        </w:rPr>
      </w:pPr>
      <w:r>
        <w:rPr>
          <w:rFonts w:ascii="华文仿宋" w:hAnsi="华文仿宋" w:eastAsia="华文仿宋" w:cs="华文仿宋"/>
          <w:sz w:val="24"/>
          <w:szCs w:val="24"/>
        </w:rPr>
        <w:t>单位名称：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黄山昌仁医院</w:t>
      </w:r>
    </w:p>
    <w:p>
      <w:pPr>
        <w:spacing w:before="0" w:line="240" w:lineRule="auto"/>
        <w:rPr>
          <w:rFonts w:ascii="华文仿宋" w:hAnsi="华文仿宋" w:eastAsia="华文仿宋" w:cs="华文仿宋"/>
          <w:sz w:val="24"/>
          <w:szCs w:val="24"/>
        </w:rPr>
      </w:pPr>
    </w:p>
    <w:p>
      <w:pPr>
        <w:spacing w:before="13" w:line="240" w:lineRule="auto"/>
        <w:rPr>
          <w:rFonts w:ascii="华文仿宋" w:hAnsi="华文仿宋" w:eastAsia="华文仿宋" w:cs="华文仿宋"/>
          <w:sz w:val="15"/>
          <w:szCs w:val="15"/>
        </w:rPr>
      </w:pPr>
    </w:p>
    <w:p>
      <w:pPr>
        <w:spacing w:before="0"/>
        <w:ind w:left="0" w:right="694" w:firstLine="0"/>
        <w:jc w:val="right"/>
        <w:rPr>
          <w:rFonts w:ascii="华文仿宋" w:hAnsi="华文仿宋" w:eastAsia="华文仿宋" w:cs="华文仿宋"/>
          <w:sz w:val="24"/>
          <w:szCs w:val="24"/>
        </w:rPr>
        <w:sectPr>
          <w:pgSz w:w="11910" w:h="16840"/>
          <w:pgMar w:top="1580" w:right="1360" w:bottom="1300" w:left="1680" w:header="0" w:footer="1103" w:gutter="0"/>
          <w:cols w:space="720" w:num="1"/>
        </w:sectPr>
      </w:pPr>
      <w:r>
        <w:rPr>
          <w:rFonts w:ascii="华文仿宋" w:hAnsi="华文仿宋" w:eastAsia="华文仿宋" w:cs="华文仿宋"/>
          <w:sz w:val="24"/>
          <w:szCs w:val="24"/>
        </w:rPr>
        <w:t xml:space="preserve">2022  年 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4</w:t>
      </w:r>
      <w:r>
        <w:rPr>
          <w:rFonts w:ascii="华文仿宋" w:hAnsi="华文仿宋" w:eastAsia="华文仿宋" w:cs="华文仿宋"/>
          <w:sz w:val="24"/>
          <w:szCs w:val="24"/>
        </w:rPr>
        <w:t xml:space="preserve"> 月 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28</w:t>
      </w:r>
      <w:r>
        <w:rPr>
          <w:rFonts w:ascii="华文仿宋" w:hAnsi="华文仿宋" w:eastAsia="华文仿宋" w:cs="华文仿宋"/>
          <w:spacing w:val="-1"/>
          <w:sz w:val="24"/>
          <w:szCs w:val="24"/>
        </w:rPr>
        <w:t xml:space="preserve"> </w:t>
      </w:r>
      <w:r>
        <w:rPr>
          <w:rFonts w:ascii="华文仿宋" w:hAnsi="华文仿宋" w:eastAsia="华文仿宋" w:cs="华文仿宋"/>
          <w:sz w:val="24"/>
          <w:szCs w:val="24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一、企业基本信息</w:t>
      </w:r>
    </w:p>
    <w:p>
      <w:pPr>
        <w:spacing w:before="4" w:line="240" w:lineRule="auto"/>
        <w:rPr>
          <w:rFonts w:ascii="华文仿宋" w:hAnsi="华文仿宋" w:eastAsia="华文仿宋" w:cs="华文仿宋"/>
          <w:b/>
          <w:bCs/>
          <w:sz w:val="13"/>
          <w:szCs w:val="13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2118"/>
        <w:gridCol w:w="2292"/>
        <w:gridCol w:w="2316"/>
      </w:tblGrid>
      <w:tr>
        <w:trPr>
          <w:trHeight w:val="460" w:hRule="exact"/>
          <w:jc w:val="center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黄山昌仁医院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6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安徽省黄山市屯溪区上庄路1号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6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523410004857601032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exact"/>
          <w:jc w:val="center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经营范围</w:t>
            </w:r>
          </w:p>
        </w:tc>
        <w:tc>
          <w:tcPr>
            <w:tcW w:w="6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防保健科、呼吸内科、消化内科、神经内科、心血管内科、肾内科、内分泌科、神经外科、普通外科、骨科、泌尿外科、妇产科、儿科、重症医学科、耳鼻咽喉科、急诊医学科、麻醉科、医学检验科、医学影像科、中医科（骨伤科）、血液透析科、病理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法人代表</w:t>
            </w:r>
          </w:p>
        </w:tc>
        <w:tc>
          <w:tcPr>
            <w:tcW w:w="6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郑仁贵</w:t>
            </w:r>
          </w:p>
        </w:tc>
      </w:tr>
      <w:tr>
        <w:trPr>
          <w:trHeight w:val="804" w:hRule="exact"/>
          <w:jc w:val="center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行业类别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医院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企业性质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民办非企业单位</w:t>
            </w:r>
          </w:p>
        </w:tc>
      </w:tr>
      <w:tr>
        <w:trPr>
          <w:trHeight w:val="460" w:hRule="exact"/>
          <w:jc w:val="center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主要产品</w:t>
            </w:r>
          </w:p>
        </w:tc>
        <w:tc>
          <w:tcPr>
            <w:tcW w:w="6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提供医疗服务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产业政策</w:t>
            </w:r>
          </w:p>
        </w:tc>
        <w:tc>
          <w:tcPr>
            <w:tcW w:w="6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鼓励类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企业环保联系人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胡润宝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13955970775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重点排污单位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强制清洁生产审核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二、企业排污许可证信息表</w:t>
      </w:r>
    </w:p>
    <w:tbl>
      <w:tblPr>
        <w:tblStyle w:val="9"/>
        <w:tblpPr w:leftFromText="180" w:rightFromText="180" w:vertAnchor="text" w:horzAnchor="page" w:tblpXSpec="center" w:tblpY="19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730"/>
        <w:gridCol w:w="6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排 污 许 可 证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523410004857601032001U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许可信息公开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57150</wp:posOffset>
                  </wp:positionV>
                  <wp:extent cx="942975" cy="923925"/>
                  <wp:effectExtent l="0" t="0" r="9525" b="9525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公开网址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http://permit.mee.gov.cn/perxxgkinfo/xkgkAction!xkgk.action?xkgk=getxxgkContent&amp;dataid=d3b41f250e32446c99a3df61ddc9ef13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主要污染类别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废气,废水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6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废水主要污染物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化学需氧量,氨氮（NH3-N）,五日生化需氧量,石油类,阴离子表面活性剂,pH值,悬浮物,动植物油,肠道致病菌,粪大肠菌群,挥发酚,总氰化物,肠道病毒,色度,总余氯（以Cl</w:t>
            </w:r>
            <w:bookmarkStart w:id="0" w:name="_GoBack"/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  <w:lang w:val="en-US" w:eastAsia="zh-CN"/>
              </w:rPr>
              <w:t>-</w:t>
            </w:r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大气主要污染物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氨（氨气）,硫化氢,臭气浓度,甲烷,氯（氯气）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总量控制指标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/>
        <w:textAlignment w:val="auto"/>
        <w:rPr>
          <w:rFonts w:hint="eastAsia" w:ascii="仿宋" w:hAnsi="仿宋" w:eastAsia="仿宋" w:cs="仿宋"/>
          <w:b/>
          <w:bCs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关键环境信息表</w:t>
      </w:r>
    </w:p>
    <w:tbl>
      <w:tblPr>
        <w:tblStyle w:val="9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203"/>
        <w:gridCol w:w="6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850" w:hRule="atLeast"/>
          <w:jc w:val="center"/>
        </w:trPr>
        <w:tc>
          <w:tcPr>
            <w:tcW w:w="1492" w:type="dxa"/>
            <w:vMerge w:val="restart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排放口数量和分布情况</w:t>
            </w:r>
          </w:p>
        </w:tc>
        <w:tc>
          <w:tcPr>
            <w:tcW w:w="1203" w:type="dxa"/>
            <w:tcBorders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废气</w:t>
            </w:r>
          </w:p>
        </w:tc>
        <w:tc>
          <w:tcPr>
            <w:tcW w:w="64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废气排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放口1个，污水处理站产生的恶臭废气经，一体式生物除臭装置处理，达到《恶臭污染物排放标准》（GB14554-93）表2中的限值要求后再15m高的排气筒排放。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92" w:type="dxa"/>
            <w:vMerge w:val="continue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03" w:type="dxa"/>
            <w:tcBorders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废水</w:t>
            </w:r>
          </w:p>
        </w:tc>
        <w:tc>
          <w:tcPr>
            <w:tcW w:w="648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雨水排放口1个，污水排放口1个。排水实施雨污分流。雨水排入市政污水管网，污水经配套污水处理设施处理后达到《医疗机构水污染物排放标准》（GB18466-2005）中相应标准后排入市政污水管网，再经黄山市中心城区污水处理厂处理达标后排入渐江。</w:t>
            </w:r>
          </w:p>
        </w:tc>
      </w:tr>
    </w:tbl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四、污染物产生、治理与达标信息</w:t>
      </w:r>
    </w:p>
    <w:tbl>
      <w:tblPr>
        <w:tblStyle w:val="9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037"/>
        <w:gridCol w:w="982"/>
        <w:gridCol w:w="3479"/>
        <w:gridCol w:w="110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环节</w:t>
            </w:r>
          </w:p>
        </w:tc>
        <w:tc>
          <w:tcPr>
            <w:tcW w:w="10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排放口名称</w:t>
            </w:r>
          </w:p>
        </w:tc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排放口编号</w:t>
            </w:r>
          </w:p>
        </w:tc>
        <w:tc>
          <w:tcPr>
            <w:tcW w:w="347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污染因子</w:t>
            </w:r>
          </w:p>
        </w:tc>
        <w:tc>
          <w:tcPr>
            <w:tcW w:w="11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治理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措施</w:t>
            </w:r>
          </w:p>
        </w:tc>
        <w:tc>
          <w:tcPr>
            <w:tcW w:w="138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污水处理设施</w:t>
            </w:r>
          </w:p>
        </w:tc>
        <w:tc>
          <w:tcPr>
            <w:tcW w:w="10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废气排放口</w:t>
            </w:r>
          </w:p>
        </w:tc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DA001</w:t>
            </w:r>
          </w:p>
        </w:tc>
        <w:tc>
          <w:tcPr>
            <w:tcW w:w="347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氨（氨气）,硫化氢,臭气浓度</w:t>
            </w:r>
          </w:p>
        </w:tc>
        <w:tc>
          <w:tcPr>
            <w:tcW w:w="11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一体式生物除臭</w:t>
            </w:r>
          </w:p>
        </w:tc>
        <w:tc>
          <w:tcPr>
            <w:tcW w:w="1388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根据我院2021年度自行监测结果，废气、废水污染物均能做到达标排放。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污水处理</w:t>
            </w:r>
          </w:p>
        </w:tc>
        <w:tc>
          <w:tcPr>
            <w:tcW w:w="10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污水总排口</w:t>
            </w:r>
          </w:p>
        </w:tc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DW001</w:t>
            </w:r>
          </w:p>
        </w:tc>
        <w:tc>
          <w:tcPr>
            <w:tcW w:w="347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化学需氧量,氨氮（NH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-N）,五日生化需氧量,石油类,阴离子表面活性剂,pH值,悬浮物,动植物油,肠道致病菌,粪大肠菌群,挥发酚,总氰化物,肠道病毒,色度,总余氯（以Cl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计）</w:t>
            </w:r>
          </w:p>
        </w:tc>
        <w:tc>
          <w:tcPr>
            <w:tcW w:w="11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一级强化+二氧化氯消毒</w:t>
            </w:r>
          </w:p>
        </w:tc>
        <w:tc>
          <w:tcPr>
            <w:tcW w:w="138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四、其他环保相关信息</w:t>
      </w:r>
    </w:p>
    <w:tbl>
      <w:tblPr>
        <w:tblStyle w:val="9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7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85" w:type="dxa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、碳排放信息</w:t>
            </w:r>
          </w:p>
        </w:tc>
        <w:tc>
          <w:tcPr>
            <w:tcW w:w="7299" w:type="dxa"/>
            <w:tcBorders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本单位非温室气体重点排放单位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5" w:type="dxa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2、强制性清洁生产审核信息</w:t>
            </w:r>
          </w:p>
        </w:tc>
        <w:tc>
          <w:tcPr>
            <w:tcW w:w="7299" w:type="dxa"/>
            <w:tcBorders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本单位不属黄山市生态环境局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发布的《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关于公布黄山市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强制性清洁生产审核重点企业名单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的通知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（黄环函〔2021〕80号）中企业。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5" w:type="dxa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、突发环境事件应急预案</w:t>
            </w:r>
          </w:p>
        </w:tc>
        <w:tc>
          <w:tcPr>
            <w:tcW w:w="7299" w:type="dxa"/>
            <w:tcBorders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单位根据《突发环境事件应急管理办法》制定了《突发环境事件应急预案》，并按规定进行备案。定期开展应急预案演练，预防和减少突发环境事件的发生，控制、减轻和消除突发环境事件引起的危害，保障公众生命安全，环境安全和财产安全。公司制定的《突发环境事件应急预案》已在黄山市生态环境局备案，备案号：341002-2019-024-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5" w:type="dxa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、生态环境违法信息</w:t>
            </w:r>
          </w:p>
        </w:tc>
        <w:tc>
          <w:tcPr>
            <w:tcW w:w="7299" w:type="dxa"/>
            <w:tcBorders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2021年度未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受到生态环境行政处罚。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5" w:type="dxa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、环评及验收信息</w:t>
            </w:r>
          </w:p>
        </w:tc>
        <w:tc>
          <w:tcPr>
            <w:tcW w:w="7299" w:type="dxa"/>
            <w:tcBorders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环评审批：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黄环函【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236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环保设施验收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已通过自主验收</w:t>
            </w:r>
          </w:p>
        </w:tc>
      </w:tr>
    </w:tbl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spacing w:after="0" w:line="240" w:lineRule="auto"/>
        <w:jc w:val="left"/>
        <w:rPr>
          <w:rFonts w:ascii="华文仿宋" w:hAnsi="华文仿宋" w:eastAsia="华文仿宋" w:cs="华文仿宋"/>
          <w:sz w:val="21"/>
          <w:szCs w:val="21"/>
        </w:rPr>
      </w:pPr>
    </w:p>
    <w:p>
      <w:pPr>
        <w:spacing w:after="0" w:line="240" w:lineRule="auto"/>
        <w:jc w:val="left"/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</w:p>
    <w:sectPr>
      <w:headerReference r:id="rId6" w:type="default"/>
      <w:footerReference r:id="rId7" w:type="default"/>
      <w:pgSz w:w="11910" w:h="16840"/>
      <w:pgMar w:top="1140" w:right="1140" w:bottom="1300" w:left="1100" w:header="787" w:footer="94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5CE8"/>
    <w:rsid w:val="0D13409E"/>
    <w:rsid w:val="18671D3F"/>
    <w:rsid w:val="2A4E22BB"/>
    <w:rsid w:val="42427A4B"/>
    <w:rsid w:val="56573994"/>
    <w:rsid w:val="56F274A0"/>
    <w:rsid w:val="5A8A4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5217"/>
      <w:outlineLvl w:val="1"/>
    </w:pPr>
    <w:rPr>
      <w:rFonts w:ascii="华文仿宋" w:hAnsi="华文仿宋" w:eastAsia="华文仿宋"/>
      <w:b/>
      <w:bCs/>
      <w:sz w:val="24"/>
      <w:szCs w:val="24"/>
    </w:rPr>
  </w:style>
  <w:style w:type="paragraph" w:styleId="4">
    <w:name w:val="heading 2"/>
    <w:basedOn w:val="1"/>
    <w:next w:val="1"/>
    <w:qFormat/>
    <w:uiPriority w:val="1"/>
    <w:pPr>
      <w:ind w:left="120"/>
      <w:outlineLvl w:val="2"/>
    </w:pPr>
    <w:rPr>
      <w:rFonts w:ascii="华文仿宋" w:hAnsi="华文仿宋" w:eastAsia="华文仿宋"/>
      <w:sz w:val="24"/>
      <w:szCs w:val="24"/>
    </w:rPr>
  </w:style>
  <w:style w:type="paragraph" w:styleId="5">
    <w:name w:val="heading 3"/>
    <w:basedOn w:val="1"/>
    <w:next w:val="1"/>
    <w:qFormat/>
    <w:uiPriority w:val="1"/>
    <w:pPr>
      <w:spacing w:before="6"/>
      <w:ind w:left="140"/>
      <w:outlineLvl w:val="3"/>
    </w:pPr>
    <w:rPr>
      <w:rFonts w:ascii="华文仿宋" w:hAnsi="华文仿宋" w:eastAsia="华文仿宋"/>
      <w:b/>
      <w:bCs/>
      <w:sz w:val="21"/>
      <w:szCs w:val="21"/>
    </w:rPr>
  </w:style>
  <w:style w:type="paragraph" w:styleId="6">
    <w:name w:val="heading 4"/>
    <w:basedOn w:val="1"/>
    <w:next w:val="1"/>
    <w:qFormat/>
    <w:uiPriority w:val="1"/>
    <w:pPr>
      <w:spacing w:before="4"/>
      <w:ind w:left="140"/>
      <w:outlineLvl w:val="4"/>
    </w:pPr>
    <w:rPr>
      <w:rFonts w:ascii="华文仿宋" w:hAnsi="华文仿宋" w:eastAsia="华文仿宋"/>
      <w:sz w:val="21"/>
      <w:szCs w:val="21"/>
    </w:rPr>
  </w:style>
  <w:style w:type="paragraph" w:styleId="7">
    <w:name w:val="heading 5"/>
    <w:basedOn w:val="1"/>
    <w:next w:val="1"/>
    <w:qFormat/>
    <w:uiPriority w:val="1"/>
    <w:pPr>
      <w:spacing w:before="10"/>
      <w:ind w:left="140"/>
      <w:outlineLvl w:val="5"/>
    </w:pPr>
    <w:rPr>
      <w:rFonts w:ascii="华文仿宋" w:hAnsi="华文仿宋" w:eastAsia="华文仿宋"/>
      <w:b/>
      <w:bCs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"/>
      <w:ind w:left="140"/>
    </w:pPr>
    <w:rPr>
      <w:rFonts w:ascii="华文仿宋" w:hAnsi="华文仿宋" w:eastAsia="华文仿宋"/>
      <w:sz w:val="20"/>
      <w:szCs w:val="20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1512</Words>
  <Characters>1790</Characters>
  <TotalTime>0</TotalTime>
  <ScaleCrop>false</ScaleCrop>
  <LinksUpToDate>false</LinksUpToDate>
  <CharactersWithSpaces>1819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2022-04-22T15:05:00Z</dcterms:created>
  <dc:creator>刘 晖</dc:creator>
  <cp:lastModifiedBy>调四钓二</cp:lastModifiedBy>
  <dcterms:modified xsi:type="dcterms:W3CDTF">2022-04-28T06:42:36Z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  <property fmtid="{D5CDD505-2E9C-101B-9397-08002B2CF9AE}" pid="5" name="KSOProductBuildVer">
    <vt:lpwstr>2052-11.1.0.11691</vt:lpwstr>
  </property>
  <property fmtid="{D5CDD505-2E9C-101B-9397-08002B2CF9AE}" pid="6" name="ICV">
    <vt:lpwstr>9F738AC40D4943CEB58F77D0208E284D</vt:lpwstr>
  </property>
</Properties>
</file>